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B6" w:rsidRPr="00C95BB6" w:rsidRDefault="00C95BB6" w:rsidP="00C95BB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30 Eylül-1 Ekim 2014 tarihlerinde Makedonya/Üsküp’te, Birleşmiş Milletler Kadın Birimi (UN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Women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) ile Birleşmiş Milletler Kalkınma Fonu (UNDP) tarafından, tüm şiddet türleri </w:t>
      </w:r>
      <w:proofErr w:type="gram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dahil</w:t>
      </w:r>
      <w:proofErr w:type="gram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Pr="00C95BB6">
        <w:rPr>
          <w:rFonts w:ascii="Arial" w:eastAsia="Times New Roman" w:hAnsi="Arial" w:cs="Arial"/>
          <w:noProof/>
          <w:sz w:val="21"/>
          <w:szCs w:val="21"/>
          <w:lang w:eastAsia="tr-TR"/>
        </w:rPr>
        <w:drawing>
          <wp:inline distT="0" distB="0" distL="0" distR="0" wp14:anchorId="5DCC9340" wp14:editId="0C39EA4D">
            <wp:extent cx="3333750" cy="1876425"/>
            <wp:effectExtent l="0" t="0" r="0" b="9525"/>
            <wp:docPr id="6" name="Resim 6" descr="http://kadininstatusu.aile.gov.tr/data/545244b1369dc3369409bd8c/orta/img_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dininstatusu.aile.gov.tr/data/545244b1369dc3369409bd8c/orta/img_27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kadına yönelik aile içi şiddetle mücadele ve tüm şiddet türlerinin ortadan kaldırılmasına ilişkin Bölgesel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Çalıştay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gerçekleştirilmiştir. </w:t>
      </w:r>
      <w:proofErr w:type="gram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Söz konusu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Çalıştay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>, Kadınlara Yönelik Şiddet ve Aile İçi Şiddetin Önlenmesi ve Bunlarla Mücadeleye İlişkin Avrupa Konseyi Sözleşmesi (İstanbul Sözleşmesi)’ne ilişkin bilgi ve farkındalığı arttırmak; söz konusu Sözleşmenin onaylanması için çaba gösteren ülkelerdeki sivil toplum örgütlerinin çabalarına destek sağlamak; hali hazırda sözleşmeyi imzalamış olan Güney Doğu Avrupa ülkeleri (Karadağ, Arnavutluk, Bosna-Hersek, Sırbistan ve Türkiye) hükümet temsilcileri ve sivil toplum örgütleri arasında diyalog forumu oluşturulması amaçlarıyla düzenlenmiştir.</w:t>
      </w:r>
      <w:proofErr w:type="gramEnd"/>
    </w:p>
    <w:p w:rsidR="00C95BB6" w:rsidRPr="00C95BB6" w:rsidRDefault="00C95BB6" w:rsidP="00C95BB6">
      <w:pPr>
        <w:shd w:val="clear" w:color="auto" w:fill="FFFFFF"/>
        <w:spacing w:before="100" w:beforeAutospacing="1" w:after="240" w:line="285" w:lineRule="atLeast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proofErr w:type="spellStart"/>
      <w:proofErr w:type="gram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Çalıştayı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düzenleyen UN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Women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ve UNDP adına UN WOMEN Üsküp Ofis Başkanı Dominika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Stojanoska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; Sözleşmeyi onaylayan ilk ülke olması, Sözleşmenin diğer ülkelerde onaylanması için lobicilik faaliyetlerinde ve Sözleşme’nin onaylanmasına yönelik diğer ülkeleri teşvik etmede önemli bir rol oynaması nedeniyle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Çalıştaya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Türkiye’den temsilcilerin katılımının oldukça önemli olduğunu belirterek Müsteşarımız Sayın Nesrin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ÇELİK’e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davette bulunmuş; Türkiye’nin bu husustaki deneyimlerini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Çalıştayda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paylaşmasından memnuniyet duyacaklarını ifade etmiştir.</w:t>
      </w:r>
      <w:proofErr w:type="gramEnd"/>
      <w:r w:rsidRPr="00C95BB6">
        <w:rPr>
          <w:rFonts w:ascii="Arial" w:eastAsia="Times New Roman" w:hAnsi="Arial" w:cs="Arial"/>
          <w:sz w:val="21"/>
          <w:szCs w:val="21"/>
          <w:lang w:eastAsia="tr-TR"/>
        </w:rPr>
        <w:br/>
      </w:r>
      <w:r w:rsidRPr="00C95BB6">
        <w:rPr>
          <w:rFonts w:ascii="Arial" w:eastAsia="Times New Roman" w:hAnsi="Arial" w:cs="Arial"/>
          <w:sz w:val="21"/>
          <w:szCs w:val="21"/>
          <w:lang w:eastAsia="tr-TR"/>
        </w:rPr>
        <w:br/>
        <w:t xml:space="preserve">İki gün süren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Çalıştay’a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Müsteşarımız Sayın Nesrin ÇELİK başkanlığında, Kadının Statüsü Genel Müdür Yardımcısı Hülya YAVUZ, Aile ve Sosyal Politikalar Uzmanı Handan SAYER ve Aile ve Sosyal Politikalar Uzman Yardımcısı Ezgi ERDÜNEŞ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DURAN’dan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oluşan bir heyetle katılım </w:t>
      </w:r>
      <w:proofErr w:type="gram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sağlanmıştır</w:t>
      </w:r>
      <w:proofErr w:type="gram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. Söz konusu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Çalıştay’da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Türkiye heyeti adına </w:t>
      </w:r>
      <w:proofErr w:type="spellStart"/>
      <w:r w:rsidRPr="00C95BB6">
        <w:rPr>
          <w:rFonts w:ascii="Arial" w:eastAsia="Times New Roman" w:hAnsi="Arial" w:cs="Arial"/>
          <w:sz w:val="21"/>
          <w:szCs w:val="21"/>
          <w:lang w:eastAsia="tr-TR"/>
        </w:rPr>
        <w:t>Müşteşarımız</w:t>
      </w:r>
      <w:proofErr w:type="spellEnd"/>
      <w:r w:rsidRPr="00C95BB6">
        <w:rPr>
          <w:rFonts w:ascii="Arial" w:eastAsia="Times New Roman" w:hAnsi="Arial" w:cs="Arial"/>
          <w:sz w:val="21"/>
          <w:szCs w:val="21"/>
          <w:lang w:eastAsia="tr-TR"/>
        </w:rPr>
        <w:t xml:space="preserve"> Sayın Nesrin ÇELİK tarafından da bir sunum gerçekleştirilmiştir.</w:t>
      </w:r>
    </w:p>
    <w:p w:rsidR="00C95BB6" w:rsidRPr="00C95BB6" w:rsidRDefault="00C95BB6" w:rsidP="00C95BB6">
      <w:pPr>
        <w:shd w:val="clear" w:color="auto" w:fill="FFFFFF"/>
        <w:spacing w:after="75" w:line="285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C95BB6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14858D53" wp14:editId="628B6937">
            <wp:extent cx="1266825" cy="952500"/>
            <wp:effectExtent l="0" t="0" r="9525" b="0"/>
            <wp:docPr id="7" name="Resim 7" descr="http://kadininstatusu.aile.gov.tr/data/545244b1369dc3369409bd8c/kucuk/img_28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dininstatusu.aile.gov.tr/data/545244b1369dc3369409bd8c/kucuk/img_28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B6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19504870" wp14:editId="37F7A1EB">
            <wp:extent cx="952500" cy="1266825"/>
            <wp:effectExtent l="0" t="0" r="0" b="9525"/>
            <wp:docPr id="8" name="Resim 8" descr="http://kadininstatusu.aile.gov.tr/data/545244b1369dc3369409bd8c/kucuk/img_279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dininstatusu.aile.gov.tr/data/545244b1369dc3369409bd8c/kucuk/img_279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B6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320B74D0" wp14:editId="7C8D0B21">
            <wp:extent cx="1266825" cy="952500"/>
            <wp:effectExtent l="0" t="0" r="9525" b="0"/>
            <wp:docPr id="9" name="Resim 9" descr="http://kadininstatusu.aile.gov.tr/data/545244b1369dc3369409bd8c/kucuk/img_279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dininstatusu.aile.gov.tr/data/545244b1369dc3369409bd8c/kucuk/img_279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B6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49F0DA56" wp14:editId="37F4FE11">
            <wp:extent cx="1266825" cy="952500"/>
            <wp:effectExtent l="0" t="0" r="9525" b="0"/>
            <wp:docPr id="10" name="Resim 10" descr="http://kadininstatusu.aile.gov.tr/data/545244b1369dc3369409bd8c/kucuk/img_279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dininstatusu.aile.gov.tr/data/545244b1369dc3369409bd8c/kucuk/img_279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A6" w:rsidRDefault="00C849A6">
      <w:bookmarkStart w:id="0" w:name="_GoBack"/>
      <w:bookmarkEnd w:id="0"/>
    </w:p>
    <w:sectPr w:rsidR="00C8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2D"/>
    <w:rsid w:val="004D232D"/>
    <w:rsid w:val="00C849A6"/>
    <w:rsid w:val="00C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91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8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564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ininstatusu.aile.gov.tr/data/545244b1369dc3369409bd8c/buyuk/img_2797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kadininstatusu.aile.gov.tr/data/545244b1369dc3369409bd8c/buyuk/img_279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ininstatusu.aile.gov.tr/data/545244b1369dc3369409bd8c/buyuk/img_280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adininstatusu.aile.gov.tr/data/545244b1369dc3369409bd8c/buyuk/img_279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Bilgin</dc:creator>
  <cp:lastModifiedBy>Tugba Bilgin</cp:lastModifiedBy>
  <cp:revision>2</cp:revision>
  <dcterms:created xsi:type="dcterms:W3CDTF">2015-07-10T11:31:00Z</dcterms:created>
  <dcterms:modified xsi:type="dcterms:W3CDTF">2015-07-10T11:31:00Z</dcterms:modified>
</cp:coreProperties>
</file>