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B6" w:rsidRPr="00CC4584" w:rsidRDefault="00CC4584" w:rsidP="00CC4584">
      <w:pPr>
        <w:jc w:val="center"/>
        <w:rPr>
          <w:rFonts w:ascii="Times New Roman" w:hAnsi="Times New Roman" w:cs="Times New Roman"/>
          <w:b/>
          <w:color w:val="FF0000"/>
          <w:sz w:val="24"/>
          <w:szCs w:val="24"/>
        </w:rPr>
      </w:pPr>
      <w:r w:rsidRPr="00CC4584">
        <w:rPr>
          <w:rFonts w:ascii="Times New Roman" w:hAnsi="Times New Roman" w:cs="Times New Roman"/>
          <w:b/>
          <w:color w:val="FF0000"/>
          <w:sz w:val="24"/>
          <w:szCs w:val="24"/>
        </w:rPr>
        <w:t>TÜRKİYE’NİN MÜHENDİS KIZLARI PROJESİ</w:t>
      </w:r>
    </w:p>
    <w:p w:rsidR="00CC4584" w:rsidRPr="00CC4584" w:rsidRDefault="00CC4584" w:rsidP="00CC4584">
      <w:pPr>
        <w:rPr>
          <w:rFonts w:ascii="Times New Roman" w:hAnsi="Times New Roman" w:cs="Times New Roman"/>
          <w:b/>
          <w:i/>
          <w:color w:val="FF0000"/>
          <w:sz w:val="24"/>
          <w:szCs w:val="24"/>
        </w:rPr>
      </w:pPr>
      <w:r w:rsidRPr="00CC4584">
        <w:rPr>
          <w:rFonts w:ascii="Times New Roman" w:hAnsi="Times New Roman" w:cs="Times New Roman"/>
          <w:b/>
          <w:i/>
          <w:color w:val="FF0000"/>
          <w:sz w:val="24"/>
          <w:szCs w:val="24"/>
        </w:rPr>
        <w:t>FAZ I</w:t>
      </w:r>
    </w:p>
    <w:p w:rsidR="002F22D4" w:rsidRDefault="00431DB6" w:rsidP="00431DB6">
      <w:pPr>
        <w:jc w:val="both"/>
        <w:rPr>
          <w:rFonts w:ascii="Times New Roman" w:hAnsi="Times New Roman" w:cs="Times New Roman"/>
          <w:sz w:val="24"/>
          <w:szCs w:val="24"/>
        </w:rPr>
      </w:pPr>
      <w:r w:rsidRPr="00431DB6">
        <w:rPr>
          <w:rFonts w:ascii="Times New Roman" w:hAnsi="Times New Roman" w:cs="Times New Roman"/>
          <w:sz w:val="24"/>
          <w:szCs w:val="24"/>
        </w:rPr>
        <w:t xml:space="preserve">Bakanlığımız, Birleşmiş Milletler Kalkınma Programı (UNDP) ve </w:t>
      </w:r>
      <w:proofErr w:type="spellStart"/>
      <w:r w:rsidRPr="00431DB6">
        <w:rPr>
          <w:rFonts w:ascii="Times New Roman" w:hAnsi="Times New Roman" w:cs="Times New Roman"/>
          <w:sz w:val="24"/>
          <w:szCs w:val="24"/>
        </w:rPr>
        <w:t>Limak</w:t>
      </w:r>
      <w:proofErr w:type="spellEnd"/>
      <w:r w:rsidRPr="00431DB6">
        <w:rPr>
          <w:rFonts w:ascii="Times New Roman" w:hAnsi="Times New Roman" w:cs="Times New Roman"/>
          <w:sz w:val="24"/>
          <w:szCs w:val="24"/>
        </w:rPr>
        <w:t xml:space="preserve"> Holding işbirliğinde “Türkiye’nin Mühendis Kızları Projesi”</w:t>
      </w:r>
      <w:r w:rsidR="002F22D4">
        <w:rPr>
          <w:rFonts w:ascii="Times New Roman" w:hAnsi="Times New Roman" w:cs="Times New Roman"/>
          <w:sz w:val="24"/>
          <w:szCs w:val="24"/>
        </w:rPr>
        <w:t xml:space="preserve"> 2016-2021 yılları arasında </w:t>
      </w:r>
      <w:r w:rsidR="001D792D">
        <w:rPr>
          <w:rFonts w:ascii="Times New Roman" w:hAnsi="Times New Roman" w:cs="Times New Roman"/>
          <w:sz w:val="24"/>
          <w:szCs w:val="24"/>
        </w:rPr>
        <w:t>yürütülmüştür.</w:t>
      </w:r>
      <w:r w:rsidR="002F22D4">
        <w:rPr>
          <w:rFonts w:ascii="Times New Roman" w:hAnsi="Times New Roman" w:cs="Times New Roman"/>
          <w:sz w:val="24"/>
          <w:szCs w:val="24"/>
        </w:rPr>
        <w:t xml:space="preserve"> </w:t>
      </w:r>
    </w:p>
    <w:p w:rsidR="002F22D4" w:rsidRDefault="002F22D4" w:rsidP="00431DB6">
      <w:pPr>
        <w:jc w:val="both"/>
        <w:rPr>
          <w:rFonts w:ascii="Times New Roman" w:hAnsi="Times New Roman" w:cs="Times New Roman"/>
          <w:sz w:val="24"/>
          <w:szCs w:val="24"/>
        </w:rPr>
      </w:pPr>
      <w:r>
        <w:rPr>
          <w:rFonts w:ascii="Times New Roman" w:hAnsi="Times New Roman" w:cs="Times New Roman"/>
          <w:sz w:val="24"/>
          <w:szCs w:val="24"/>
        </w:rPr>
        <w:t xml:space="preserve">Proje ile </w:t>
      </w:r>
      <w:r w:rsidRPr="002F22D4">
        <w:rPr>
          <w:rFonts w:ascii="Times New Roman" w:hAnsi="Times New Roman" w:cs="Times New Roman"/>
          <w:sz w:val="24"/>
          <w:szCs w:val="24"/>
        </w:rPr>
        <w:t>mühendis olmak isteyen kız öğre</w:t>
      </w:r>
      <w:r>
        <w:rPr>
          <w:rFonts w:ascii="Times New Roman" w:hAnsi="Times New Roman" w:cs="Times New Roman"/>
          <w:sz w:val="24"/>
          <w:szCs w:val="24"/>
        </w:rPr>
        <w:t>nciler her alanda desteklenerek</w:t>
      </w:r>
      <w:r w:rsidRPr="002F22D4">
        <w:rPr>
          <w:rFonts w:ascii="Times New Roman" w:hAnsi="Times New Roman" w:cs="Times New Roman"/>
          <w:sz w:val="24"/>
          <w:szCs w:val="24"/>
        </w:rPr>
        <w:t xml:space="preserve"> mesleğinin örnekleri haline gelebilmeleri hedeflenmiştir.</w:t>
      </w:r>
    </w:p>
    <w:p w:rsidR="00D96A45" w:rsidRDefault="00431DB6" w:rsidP="00431DB6">
      <w:pPr>
        <w:jc w:val="both"/>
        <w:rPr>
          <w:rFonts w:ascii="Times New Roman" w:hAnsi="Times New Roman" w:cs="Times New Roman"/>
          <w:sz w:val="24"/>
          <w:szCs w:val="24"/>
        </w:rPr>
      </w:pPr>
      <w:r w:rsidRPr="00431DB6">
        <w:rPr>
          <w:rFonts w:ascii="Times New Roman" w:hAnsi="Times New Roman" w:cs="Times New Roman"/>
          <w:sz w:val="24"/>
          <w:szCs w:val="24"/>
        </w:rPr>
        <w:t>Proje kapsamında ulaşılmak istenilen hedef kitle, lise ve üniversite eğitimine devam eden kız öğrenciler</w:t>
      </w:r>
      <w:r w:rsidR="002F22D4">
        <w:rPr>
          <w:rFonts w:ascii="Times New Roman" w:hAnsi="Times New Roman" w:cs="Times New Roman"/>
          <w:sz w:val="24"/>
          <w:szCs w:val="24"/>
        </w:rPr>
        <w:t>dir. Bu çerçevede Proje iki farklı program olarak yürütülmüştür.</w:t>
      </w:r>
    </w:p>
    <w:p w:rsidR="001D792D"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heme="minorEastAsia" w:hAnsi="Times New Roman" w:cs="Times New Roman"/>
          <w:sz w:val="24"/>
          <w:szCs w:val="24"/>
        </w:rPr>
        <w:t xml:space="preserve">Projenin </w:t>
      </w:r>
      <w:r w:rsidRPr="002F22D4">
        <w:rPr>
          <w:rFonts w:ascii="Times New Roman" w:eastAsiaTheme="minorEastAsia" w:hAnsi="Times New Roman" w:cs="Times New Roman"/>
          <w:b/>
          <w:sz w:val="24"/>
          <w:szCs w:val="24"/>
        </w:rPr>
        <w:t>Üniversite Programı</w:t>
      </w:r>
      <w:r w:rsidRPr="002F22D4">
        <w:rPr>
          <w:rFonts w:ascii="Times New Roman" w:eastAsiaTheme="minorEastAsia" w:hAnsi="Times New Roman" w:cs="Times New Roman"/>
          <w:sz w:val="24"/>
          <w:szCs w:val="24"/>
        </w:rPr>
        <w:t xml:space="preserve"> kapsamında </w:t>
      </w:r>
      <w:r w:rsidRPr="002F22D4">
        <w:rPr>
          <w:rFonts w:ascii="Times New Roman" w:eastAsia="Calibri" w:hAnsi="Times New Roman" w:cs="Times New Roman"/>
          <w:color w:val="000000"/>
          <w:sz w:val="24"/>
          <w:szCs w:val="24"/>
        </w:rPr>
        <w:t xml:space="preserve">Mühendislik Fakültelerinde okuyan kız öğrencilere burs, staj, </w:t>
      </w:r>
      <w:proofErr w:type="spellStart"/>
      <w:r w:rsidRPr="002F22D4">
        <w:rPr>
          <w:rFonts w:ascii="Times New Roman" w:eastAsia="Calibri" w:hAnsi="Times New Roman" w:cs="Times New Roman"/>
          <w:color w:val="000000"/>
          <w:sz w:val="24"/>
          <w:szCs w:val="24"/>
        </w:rPr>
        <w:t>mentör</w:t>
      </w:r>
      <w:proofErr w:type="spellEnd"/>
      <w:r w:rsidRPr="002F22D4">
        <w:rPr>
          <w:rFonts w:ascii="Times New Roman" w:eastAsia="Calibri" w:hAnsi="Times New Roman" w:cs="Times New Roman"/>
          <w:color w:val="000000"/>
          <w:sz w:val="24"/>
          <w:szCs w:val="24"/>
        </w:rPr>
        <w:t xml:space="preserve">-koçluk hizmeti, İngilizce eğitimleri, sosyal sorumluluk projelerinde aktif rol alma etkinlikleri gerçekleştirilmekte ve istihdam imkânı </w:t>
      </w:r>
      <w:r w:rsidRPr="002F22D4">
        <w:rPr>
          <w:rFonts w:ascii="Times New Roman" w:eastAsia="Times New Roman" w:hAnsi="Times New Roman" w:cs="Times New Roman"/>
          <w:color w:val="000000"/>
          <w:sz w:val="24"/>
          <w:szCs w:val="24"/>
        </w:rPr>
        <w:t>sağlanm</w:t>
      </w:r>
      <w:r>
        <w:rPr>
          <w:rFonts w:ascii="Times New Roman" w:eastAsia="Times New Roman" w:hAnsi="Times New Roman" w:cs="Times New Roman"/>
          <w:color w:val="000000"/>
          <w:sz w:val="24"/>
          <w:szCs w:val="24"/>
        </w:rPr>
        <w:t xml:space="preserve">ıştır. </w:t>
      </w:r>
    </w:p>
    <w:p w:rsidR="002F22D4" w:rsidRPr="002F22D4"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imes New Roman" w:hAnsi="Times New Roman" w:cs="Times New Roman"/>
          <w:color w:val="000000"/>
          <w:sz w:val="24"/>
          <w:szCs w:val="24"/>
        </w:rPr>
        <w:t xml:space="preserve">2021-2022 dönemi için 150 kız öğrenci üniversite programına </w:t>
      </w:r>
      <w:proofErr w:type="gramStart"/>
      <w:r w:rsidRPr="002F22D4">
        <w:rPr>
          <w:rFonts w:ascii="Times New Roman" w:eastAsia="Times New Roman" w:hAnsi="Times New Roman" w:cs="Times New Roman"/>
          <w:color w:val="000000"/>
          <w:sz w:val="24"/>
          <w:szCs w:val="24"/>
        </w:rPr>
        <w:t>dahil</w:t>
      </w:r>
      <w:proofErr w:type="gramEnd"/>
      <w:r w:rsidRPr="002F22D4">
        <w:rPr>
          <w:rFonts w:ascii="Times New Roman" w:eastAsia="Times New Roman" w:hAnsi="Times New Roman" w:cs="Times New Roman"/>
          <w:color w:val="000000"/>
          <w:sz w:val="24"/>
          <w:szCs w:val="24"/>
        </w:rPr>
        <w:t xml:space="preserve"> edilmiş olup </w:t>
      </w:r>
      <w:r w:rsidRPr="001D792D">
        <w:rPr>
          <w:rFonts w:ascii="Times New Roman" w:eastAsia="Times New Roman" w:hAnsi="Times New Roman" w:cs="Times New Roman"/>
          <w:b/>
          <w:color w:val="000000"/>
          <w:sz w:val="24"/>
          <w:szCs w:val="24"/>
        </w:rPr>
        <w:t>toplamda 710</w:t>
      </w:r>
      <w:r w:rsidRPr="002F22D4">
        <w:rPr>
          <w:rFonts w:ascii="Times New Roman" w:eastAsia="Times New Roman" w:hAnsi="Times New Roman" w:cs="Times New Roman"/>
          <w:color w:val="000000"/>
          <w:sz w:val="24"/>
          <w:szCs w:val="24"/>
        </w:rPr>
        <w:t xml:space="preserve"> kız öğrenciye ulaşılmıştır.</w:t>
      </w:r>
    </w:p>
    <w:p w:rsidR="002F22D4" w:rsidRPr="001D792D" w:rsidRDefault="002F22D4" w:rsidP="002F22D4">
      <w:pPr>
        <w:spacing w:before="120" w:after="120" w:line="276" w:lineRule="auto"/>
        <w:jc w:val="both"/>
        <w:rPr>
          <w:rFonts w:ascii="Times New Roman" w:eastAsia="Times New Roman" w:hAnsi="Times New Roman" w:cs="Times New Roman"/>
          <w:b/>
          <w:color w:val="000000"/>
          <w:sz w:val="24"/>
          <w:szCs w:val="24"/>
        </w:rPr>
      </w:pPr>
      <w:r w:rsidRPr="002F22D4">
        <w:rPr>
          <w:rFonts w:ascii="Times New Roman" w:eastAsia="Times New Roman" w:hAnsi="Times New Roman" w:cs="Times New Roman"/>
          <w:color w:val="000000"/>
          <w:sz w:val="24"/>
          <w:szCs w:val="24"/>
        </w:rPr>
        <w:t xml:space="preserve">Projenin </w:t>
      </w:r>
      <w:r w:rsidRPr="002F22D4">
        <w:rPr>
          <w:rFonts w:ascii="Times New Roman" w:eastAsia="Times New Roman" w:hAnsi="Times New Roman" w:cs="Times New Roman"/>
          <w:b/>
          <w:color w:val="000000"/>
          <w:sz w:val="24"/>
          <w:szCs w:val="24"/>
        </w:rPr>
        <w:t>Lise Programı</w:t>
      </w:r>
      <w:r w:rsidRPr="002F22D4">
        <w:rPr>
          <w:rFonts w:ascii="Times New Roman" w:eastAsia="Times New Roman" w:hAnsi="Times New Roman" w:cs="Times New Roman"/>
          <w:color w:val="000000"/>
          <w:sz w:val="24"/>
          <w:szCs w:val="24"/>
        </w:rPr>
        <w:t xml:space="preserve"> kapsamında en başarılı Fen ve Anadolu Liselerinde 10 ve 11. Sınıfta öğrenim gören öğrenci, öğretmen, okul idarecileri ve velilerine yönelik olarak çeşitli faaliyetler gerçekleştirilmiştir. 307 öğretmenin katılımıyla eğitici eğitimi programları gerçekleştirilmiş ve 40 ilde 125 lisede eğitici eğitimine katılan öğretmenler tarafından rol model çalışmaları, farkındalık ve bilinç arttırma faaliyetleri düzenlenmiştir. </w:t>
      </w:r>
      <w:r w:rsidRPr="001D792D">
        <w:rPr>
          <w:rFonts w:ascii="Times New Roman" w:eastAsia="Times New Roman" w:hAnsi="Times New Roman" w:cs="Times New Roman"/>
          <w:b/>
          <w:color w:val="000000"/>
          <w:sz w:val="24"/>
          <w:szCs w:val="24"/>
        </w:rPr>
        <w:t>Söz konusu faaliyetlerle 54.000 öğrenci, veli ve öğretmene ulaşılmıştır.</w:t>
      </w:r>
    </w:p>
    <w:p w:rsidR="001D792D"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imes New Roman" w:hAnsi="Times New Roman" w:cs="Times New Roman"/>
          <w:color w:val="000000"/>
          <w:sz w:val="24"/>
          <w:szCs w:val="24"/>
        </w:rPr>
        <w:t xml:space="preserve">Projenin </w:t>
      </w:r>
      <w:r w:rsidR="001D792D" w:rsidRPr="002F22D4">
        <w:rPr>
          <w:rFonts w:ascii="Times New Roman" w:eastAsia="Times New Roman" w:hAnsi="Times New Roman" w:cs="Times New Roman"/>
          <w:color w:val="000000"/>
          <w:sz w:val="24"/>
          <w:szCs w:val="24"/>
        </w:rPr>
        <w:t>WEB</w:t>
      </w:r>
      <w:r w:rsidRPr="002F22D4">
        <w:rPr>
          <w:rFonts w:ascii="Times New Roman" w:eastAsia="Times New Roman" w:hAnsi="Times New Roman" w:cs="Times New Roman"/>
          <w:color w:val="000000"/>
          <w:sz w:val="24"/>
          <w:szCs w:val="24"/>
        </w:rPr>
        <w:t xml:space="preserve"> sitesinde </w:t>
      </w:r>
      <w:r w:rsidRPr="002F22D4">
        <w:rPr>
          <w:rFonts w:ascii="Times New Roman" w:eastAsia="Times New Roman" w:hAnsi="Times New Roman" w:cs="Times New Roman"/>
          <w:b/>
          <w:color w:val="000000"/>
          <w:sz w:val="24"/>
          <w:szCs w:val="24"/>
        </w:rPr>
        <w:t>“Mühendise Sor” uygulaması</w:t>
      </w:r>
      <w:r w:rsidRPr="002F22D4">
        <w:rPr>
          <w:rFonts w:ascii="Times New Roman" w:eastAsia="Times New Roman" w:hAnsi="Times New Roman" w:cs="Times New Roman"/>
          <w:color w:val="000000"/>
          <w:sz w:val="24"/>
          <w:szCs w:val="24"/>
        </w:rPr>
        <w:t xml:space="preserve"> kapsamında gönüllü kadın mühendisler, öğrencilerin sorularını yanıtlamaya devam etmektedir. </w:t>
      </w:r>
    </w:p>
    <w:p w:rsidR="002F22D4" w:rsidRPr="002F22D4"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imes New Roman" w:hAnsi="Times New Roman" w:cs="Times New Roman"/>
          <w:color w:val="000000"/>
          <w:sz w:val="24"/>
          <w:szCs w:val="24"/>
        </w:rPr>
        <w:t xml:space="preserve">Ayrıca Projenin Youtube kanalından her ay belirli konu başlıklarında yetkin kişilerin konuşmalarının yer aldığı “TMK </w:t>
      </w:r>
      <w:proofErr w:type="spellStart"/>
      <w:r w:rsidRPr="002F22D4">
        <w:rPr>
          <w:rFonts w:ascii="Times New Roman" w:eastAsia="Times New Roman" w:hAnsi="Times New Roman" w:cs="Times New Roman"/>
          <w:color w:val="000000"/>
          <w:sz w:val="24"/>
          <w:szCs w:val="24"/>
        </w:rPr>
        <w:t>Talks</w:t>
      </w:r>
      <w:proofErr w:type="spellEnd"/>
      <w:r w:rsidRPr="002F22D4">
        <w:rPr>
          <w:rFonts w:ascii="Times New Roman" w:eastAsia="Times New Roman" w:hAnsi="Times New Roman" w:cs="Times New Roman"/>
          <w:color w:val="000000"/>
          <w:sz w:val="24"/>
          <w:szCs w:val="24"/>
        </w:rPr>
        <w:t>” programları yayınlanmaya devam etmektedir.</w:t>
      </w:r>
    </w:p>
    <w:p w:rsidR="003561C2"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imes New Roman" w:hAnsi="Times New Roman" w:cs="Times New Roman"/>
          <w:color w:val="000000"/>
          <w:sz w:val="24"/>
          <w:szCs w:val="24"/>
        </w:rPr>
        <w:t xml:space="preserve"> </w:t>
      </w:r>
    </w:p>
    <w:p w:rsidR="00CC4584" w:rsidRPr="00CC4584" w:rsidRDefault="00CC4584" w:rsidP="002F22D4">
      <w:pPr>
        <w:spacing w:before="120" w:after="120" w:line="276" w:lineRule="auto"/>
        <w:jc w:val="both"/>
        <w:rPr>
          <w:rFonts w:ascii="Times New Roman" w:eastAsia="Times New Roman" w:hAnsi="Times New Roman" w:cs="Times New Roman"/>
          <w:b/>
          <w:i/>
          <w:color w:val="FF0000"/>
          <w:sz w:val="24"/>
          <w:szCs w:val="24"/>
        </w:rPr>
      </w:pPr>
      <w:r w:rsidRPr="00CC4584">
        <w:rPr>
          <w:rFonts w:ascii="Times New Roman" w:eastAsia="Times New Roman" w:hAnsi="Times New Roman" w:cs="Times New Roman"/>
          <w:b/>
          <w:i/>
          <w:color w:val="FF0000"/>
          <w:sz w:val="24"/>
          <w:szCs w:val="24"/>
        </w:rPr>
        <w:t>FAZ II</w:t>
      </w:r>
    </w:p>
    <w:p w:rsidR="002F22D4" w:rsidRPr="002F22D4" w:rsidRDefault="002F22D4" w:rsidP="002F22D4">
      <w:pPr>
        <w:spacing w:before="120" w:after="120" w:line="276" w:lineRule="auto"/>
        <w:jc w:val="both"/>
      </w:pPr>
      <w:r w:rsidRPr="002F22D4">
        <w:rPr>
          <w:rFonts w:ascii="Times New Roman" w:eastAsia="Times New Roman" w:hAnsi="Times New Roman" w:cs="Times New Roman"/>
          <w:color w:val="000000"/>
          <w:sz w:val="24"/>
          <w:szCs w:val="24"/>
        </w:rPr>
        <w:t xml:space="preserve">Türkiye’nin Mühendis Kızları Projesi için devam niteliği taşıyan </w:t>
      </w:r>
      <w:r w:rsidRPr="002F22D4">
        <w:rPr>
          <w:rFonts w:ascii="Times New Roman" w:eastAsia="Times New Roman" w:hAnsi="Times New Roman" w:cs="Times New Roman"/>
          <w:b/>
          <w:color w:val="000000"/>
          <w:sz w:val="24"/>
          <w:szCs w:val="24"/>
        </w:rPr>
        <w:t>“Türkiye’nin Mühendis Kızları Projesi Aşama II”</w:t>
      </w:r>
      <w:r w:rsidRPr="002F22D4">
        <w:rPr>
          <w:rFonts w:ascii="Times New Roman" w:eastAsia="Times New Roman" w:hAnsi="Times New Roman" w:cs="Times New Roman"/>
          <w:color w:val="000000"/>
          <w:sz w:val="24"/>
          <w:szCs w:val="24"/>
        </w:rPr>
        <w:t xml:space="preserve"> Projesi ise 1 Ocak 2022 tarihinde başlamış olup</w:t>
      </w:r>
      <w:r w:rsidR="001D792D">
        <w:rPr>
          <w:rFonts w:ascii="Times New Roman" w:eastAsia="Times New Roman" w:hAnsi="Times New Roman" w:cs="Times New Roman"/>
          <w:color w:val="000000"/>
          <w:sz w:val="24"/>
          <w:szCs w:val="24"/>
        </w:rPr>
        <w:t>,</w:t>
      </w:r>
      <w:r w:rsidRPr="002F22D4">
        <w:rPr>
          <w:rFonts w:ascii="Times New Roman" w:eastAsia="Times New Roman" w:hAnsi="Times New Roman" w:cs="Times New Roman"/>
          <w:color w:val="000000"/>
          <w:sz w:val="24"/>
          <w:szCs w:val="24"/>
        </w:rPr>
        <w:t xml:space="preserve"> 30 Haziran 2024 tarihinde tamamlanması öngörülmektedir.</w:t>
      </w:r>
      <w:r w:rsidRPr="002F22D4">
        <w:t xml:space="preserve"> </w:t>
      </w:r>
    </w:p>
    <w:p w:rsidR="00F85886"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imes New Roman" w:hAnsi="Times New Roman" w:cs="Times New Roman"/>
          <w:color w:val="000000"/>
          <w:sz w:val="24"/>
          <w:szCs w:val="24"/>
        </w:rPr>
        <w:t>Proje</w:t>
      </w:r>
      <w:r w:rsidR="00F85886">
        <w:rPr>
          <w:rFonts w:ascii="Times New Roman" w:eastAsia="Times New Roman" w:hAnsi="Times New Roman" w:cs="Times New Roman"/>
          <w:color w:val="000000"/>
          <w:sz w:val="24"/>
          <w:szCs w:val="24"/>
        </w:rPr>
        <w:t xml:space="preserve">nin II. Fazı </w:t>
      </w:r>
      <w:r w:rsidR="001D792D">
        <w:rPr>
          <w:rFonts w:ascii="Times New Roman" w:eastAsia="Times New Roman" w:hAnsi="Times New Roman" w:cs="Times New Roman"/>
          <w:color w:val="000000"/>
          <w:sz w:val="24"/>
          <w:szCs w:val="24"/>
        </w:rPr>
        <w:t>ile</w:t>
      </w:r>
      <w:r w:rsidRPr="002F22D4">
        <w:rPr>
          <w:rFonts w:ascii="Times New Roman" w:eastAsia="Times New Roman" w:hAnsi="Times New Roman" w:cs="Times New Roman"/>
          <w:color w:val="000000"/>
          <w:sz w:val="24"/>
          <w:szCs w:val="24"/>
        </w:rPr>
        <w:t xml:space="preserve"> kız öğrencilerin mühendislik mesleğine katılımı destekle</w:t>
      </w:r>
      <w:r w:rsidR="001D792D">
        <w:rPr>
          <w:rFonts w:ascii="Times New Roman" w:eastAsia="Times New Roman" w:hAnsi="Times New Roman" w:cs="Times New Roman"/>
          <w:color w:val="000000"/>
          <w:sz w:val="24"/>
          <w:szCs w:val="24"/>
        </w:rPr>
        <w:t>n</w:t>
      </w:r>
      <w:r w:rsidRPr="002F22D4">
        <w:rPr>
          <w:rFonts w:ascii="Times New Roman" w:eastAsia="Times New Roman" w:hAnsi="Times New Roman" w:cs="Times New Roman"/>
          <w:color w:val="000000"/>
          <w:sz w:val="24"/>
          <w:szCs w:val="24"/>
        </w:rPr>
        <w:t>meye, mühendislik öğrencilerini güçlendirmeye devam ed</w:t>
      </w:r>
      <w:r w:rsidR="001D792D">
        <w:rPr>
          <w:rFonts w:ascii="Times New Roman" w:eastAsia="Times New Roman" w:hAnsi="Times New Roman" w:cs="Times New Roman"/>
          <w:color w:val="000000"/>
          <w:sz w:val="24"/>
          <w:szCs w:val="24"/>
        </w:rPr>
        <w:t>il</w:t>
      </w:r>
      <w:r w:rsidRPr="002F22D4">
        <w:rPr>
          <w:rFonts w:ascii="Times New Roman" w:eastAsia="Times New Roman" w:hAnsi="Times New Roman" w:cs="Times New Roman"/>
          <w:color w:val="000000"/>
          <w:sz w:val="24"/>
          <w:szCs w:val="24"/>
        </w:rPr>
        <w:t xml:space="preserve">ecek </w:t>
      </w:r>
      <w:r w:rsidR="00F85886">
        <w:rPr>
          <w:rFonts w:ascii="Times New Roman" w:eastAsia="Times New Roman" w:hAnsi="Times New Roman" w:cs="Times New Roman"/>
          <w:color w:val="000000"/>
          <w:sz w:val="24"/>
          <w:szCs w:val="24"/>
        </w:rPr>
        <w:t>olup,</w:t>
      </w:r>
      <w:r w:rsidRPr="002F22D4">
        <w:rPr>
          <w:rFonts w:ascii="Times New Roman" w:eastAsia="Times New Roman" w:hAnsi="Times New Roman" w:cs="Times New Roman"/>
          <w:color w:val="000000"/>
          <w:sz w:val="24"/>
          <w:szCs w:val="24"/>
        </w:rPr>
        <w:t xml:space="preserve"> “Türkiye’nin Mühendis Kızları </w:t>
      </w:r>
      <w:proofErr w:type="spellStart"/>
      <w:r w:rsidRPr="002F22D4">
        <w:rPr>
          <w:rFonts w:ascii="Times New Roman" w:eastAsia="Times New Roman" w:hAnsi="Times New Roman" w:cs="Times New Roman"/>
          <w:color w:val="000000"/>
          <w:sz w:val="24"/>
          <w:szCs w:val="24"/>
        </w:rPr>
        <w:t>Projesi”ni</w:t>
      </w:r>
      <w:r w:rsidR="00F85886">
        <w:rPr>
          <w:rFonts w:ascii="Times New Roman" w:eastAsia="Times New Roman" w:hAnsi="Times New Roman" w:cs="Times New Roman"/>
          <w:color w:val="000000"/>
          <w:sz w:val="24"/>
          <w:szCs w:val="24"/>
        </w:rPr>
        <w:t>n</w:t>
      </w:r>
      <w:proofErr w:type="spellEnd"/>
      <w:r w:rsidRPr="002F22D4">
        <w:rPr>
          <w:rFonts w:ascii="Times New Roman" w:eastAsia="Times New Roman" w:hAnsi="Times New Roman" w:cs="Times New Roman"/>
          <w:color w:val="000000"/>
          <w:sz w:val="24"/>
          <w:szCs w:val="24"/>
        </w:rPr>
        <w:t xml:space="preserve"> bağımsız ve sürdürülebilir bir platforma dönüştür</w:t>
      </w:r>
      <w:r w:rsidR="00F85886">
        <w:rPr>
          <w:rFonts w:ascii="Times New Roman" w:eastAsia="Times New Roman" w:hAnsi="Times New Roman" w:cs="Times New Roman"/>
          <w:color w:val="000000"/>
          <w:sz w:val="24"/>
          <w:szCs w:val="24"/>
        </w:rPr>
        <w:t>ülmesi planlanmaktadır.</w:t>
      </w:r>
    </w:p>
    <w:p w:rsidR="002F22D4" w:rsidRDefault="002F22D4" w:rsidP="002F22D4">
      <w:pPr>
        <w:spacing w:before="120" w:after="120" w:line="276" w:lineRule="auto"/>
        <w:jc w:val="both"/>
        <w:rPr>
          <w:rFonts w:ascii="Times New Roman" w:eastAsia="Times New Roman" w:hAnsi="Times New Roman" w:cs="Times New Roman"/>
          <w:color w:val="000000"/>
          <w:sz w:val="24"/>
          <w:szCs w:val="24"/>
        </w:rPr>
      </w:pPr>
      <w:r w:rsidRPr="002F22D4">
        <w:rPr>
          <w:rFonts w:ascii="Times New Roman" w:eastAsia="Times New Roman" w:hAnsi="Times New Roman" w:cs="Times New Roman"/>
          <w:color w:val="000000"/>
          <w:sz w:val="24"/>
          <w:szCs w:val="24"/>
        </w:rPr>
        <w:t xml:space="preserve">Projede Üniversite Programı devam edecek olup Lise Programı ise çevrimiçi etkinliklerle yürütülecektir. </w:t>
      </w:r>
    </w:p>
    <w:p w:rsidR="00177E88" w:rsidRDefault="00CC4584" w:rsidP="002F22D4">
      <w:pP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hakkında detaylı bilgi için </w:t>
      </w:r>
      <w:hyperlink r:id="rId4" w:history="1">
        <w:r w:rsidRPr="00A02555">
          <w:rPr>
            <w:rStyle w:val="Kpr"/>
            <w:rFonts w:ascii="Times New Roman" w:eastAsia="Times New Roman" w:hAnsi="Times New Roman" w:cs="Times New Roman"/>
            <w:sz w:val="24"/>
            <w:szCs w:val="24"/>
          </w:rPr>
          <w:t>https://www.turkiyeninmuhendiskizlari.com/</w:t>
        </w:r>
      </w:hyperlink>
      <w:r>
        <w:rPr>
          <w:rFonts w:ascii="Times New Roman" w:eastAsia="Times New Roman" w:hAnsi="Times New Roman" w:cs="Times New Roman"/>
          <w:color w:val="000000"/>
          <w:sz w:val="24"/>
          <w:szCs w:val="24"/>
        </w:rPr>
        <w:t xml:space="preserve"> sayfasını ziyaret edebilirsiniz. </w:t>
      </w:r>
    </w:p>
    <w:p w:rsidR="00177E88" w:rsidRDefault="00177E88" w:rsidP="00177E88">
      <w:pPr>
        <w:rPr>
          <w:rFonts w:ascii="Times New Roman" w:eastAsia="Times New Roman" w:hAnsi="Times New Roman" w:cs="Times New Roman"/>
          <w:sz w:val="24"/>
          <w:szCs w:val="24"/>
        </w:rPr>
      </w:pPr>
    </w:p>
    <w:p w:rsidR="00CC4584" w:rsidRDefault="00177E88" w:rsidP="00177E88">
      <w:pPr>
        <w:rPr>
          <w:rFonts w:ascii="Times New Roman" w:eastAsia="Times New Roman" w:hAnsi="Times New Roman" w:cs="Times New Roman"/>
          <w:sz w:val="24"/>
          <w:szCs w:val="24"/>
        </w:rPr>
      </w:pPr>
      <w:r w:rsidRPr="00177E88">
        <w:rPr>
          <w:rFonts w:ascii="Times New Roman" w:eastAsia="Times New Roman" w:hAnsi="Times New Roman" w:cs="Times New Roman"/>
          <w:noProof/>
          <w:sz w:val="24"/>
          <w:szCs w:val="24"/>
          <w:lang w:eastAsia="tr-TR"/>
        </w:rPr>
        <w:lastRenderedPageBreak/>
        <w:drawing>
          <wp:inline distT="0" distB="0" distL="0" distR="0">
            <wp:extent cx="5760720" cy="3239476"/>
            <wp:effectExtent l="0" t="0" r="0" b="0"/>
            <wp:docPr id="1" name="Resim 1" descr="C:\Users\tugba.bilgin.AILE\Desktop\TMK Mezunları - Saha Fotoğrafları - 1915 Çanakkale Köprüsü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bilgin.AILE\Desktop\TMK Mezunları - Saha Fotoğrafları - 1915 Çanakkale Köprüsü 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9476"/>
                    </a:xfrm>
                    <a:prstGeom prst="rect">
                      <a:avLst/>
                    </a:prstGeom>
                    <a:noFill/>
                    <a:ln>
                      <a:noFill/>
                    </a:ln>
                  </pic:spPr>
                </pic:pic>
              </a:graphicData>
            </a:graphic>
          </wp:inline>
        </w:drawing>
      </w:r>
    </w:p>
    <w:p w:rsidR="00177E88" w:rsidRDefault="00177E88" w:rsidP="00177E88">
      <w:pPr>
        <w:rPr>
          <w:rFonts w:ascii="Times New Roman" w:eastAsia="Times New Roman" w:hAnsi="Times New Roman" w:cs="Times New Roman"/>
          <w:sz w:val="24"/>
          <w:szCs w:val="24"/>
        </w:rPr>
      </w:pPr>
    </w:p>
    <w:p w:rsidR="00177E88" w:rsidRDefault="00177E88" w:rsidP="00177E88">
      <w:pPr>
        <w:rPr>
          <w:rFonts w:ascii="Times New Roman" w:eastAsia="Times New Roman" w:hAnsi="Times New Roman" w:cs="Times New Roman"/>
          <w:sz w:val="24"/>
          <w:szCs w:val="24"/>
        </w:rPr>
      </w:pPr>
    </w:p>
    <w:p w:rsidR="00177E88" w:rsidRPr="00177E88" w:rsidRDefault="00177E88" w:rsidP="00177E88">
      <w:pPr>
        <w:rPr>
          <w:rFonts w:ascii="Times New Roman" w:eastAsia="Times New Roman" w:hAnsi="Times New Roman" w:cs="Times New Roman"/>
          <w:sz w:val="24"/>
          <w:szCs w:val="24"/>
        </w:rPr>
      </w:pPr>
      <w:r w:rsidRPr="00177E88">
        <w:rPr>
          <w:rFonts w:ascii="Times New Roman" w:eastAsia="Times New Roman" w:hAnsi="Times New Roman" w:cs="Times New Roman"/>
          <w:noProof/>
          <w:sz w:val="24"/>
          <w:szCs w:val="24"/>
          <w:lang w:eastAsia="tr-TR"/>
        </w:rPr>
        <w:drawing>
          <wp:inline distT="0" distB="0" distL="0" distR="0">
            <wp:extent cx="5760720" cy="4320540"/>
            <wp:effectExtent l="0" t="0" r="0" b="3810"/>
            <wp:docPr id="2" name="Resim 2" descr="C:\Users\tugba.bilgin.AILE\Desktop\IMG_6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gba.bilgin.AILE\Desktop\IMG_63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sectPr w:rsidR="00177E88" w:rsidRPr="00177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6"/>
    <w:rsid w:val="00177E88"/>
    <w:rsid w:val="001D792D"/>
    <w:rsid w:val="002D1219"/>
    <w:rsid w:val="002F22D4"/>
    <w:rsid w:val="003561C2"/>
    <w:rsid w:val="00431DB6"/>
    <w:rsid w:val="00CC4584"/>
    <w:rsid w:val="00D96A45"/>
    <w:rsid w:val="00F85886"/>
    <w:rsid w:val="00FC7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F214"/>
  <w15:chartTrackingRefBased/>
  <w15:docId w15:val="{0D745944-936B-4160-952B-245A155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C4584"/>
    <w:rPr>
      <w:color w:val="0563C1" w:themeColor="hyperlink"/>
      <w:u w:val="single"/>
    </w:rPr>
  </w:style>
  <w:style w:type="character" w:styleId="zlenenKpr">
    <w:name w:val="FollowedHyperlink"/>
    <w:basedOn w:val="VarsaylanParagrafYazTipi"/>
    <w:uiPriority w:val="99"/>
    <w:semiHidden/>
    <w:unhideWhenUsed/>
    <w:rsid w:val="00CC4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turkiyeninmuhendiskizla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muge.toker</dc:creator>
  <cp:keywords/>
  <dc:description/>
  <cp:lastModifiedBy>Tugba Bilgin</cp:lastModifiedBy>
  <cp:revision>3</cp:revision>
  <dcterms:created xsi:type="dcterms:W3CDTF">2022-02-16T08:26:00Z</dcterms:created>
  <dcterms:modified xsi:type="dcterms:W3CDTF">2022-02-16T08:31:00Z</dcterms:modified>
</cp:coreProperties>
</file>